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01969844" w14:textId="77777777" w:rsidTr="00351E3E">
        <w:tblPrEx>
          <w:tblW w:w="0" w:type="auto"/>
          <w:tblLook w:val="04A0"/>
        </w:tblPrEx>
        <w:tc>
          <w:tcPr>
            <w:tcW w:w="4395" w:type="dxa"/>
          </w:tcPr>
          <w:p w:rsidR="00D845B3" w:rsidRPr="000E33E0" w:rsidP="00D845B3" w14:paraId="79D0808B" w14:textId="77777777"/>
        </w:tc>
        <w:tc>
          <w:tcPr>
            <w:tcW w:w="1592" w:type="dxa"/>
          </w:tcPr>
          <w:p w:rsidR="00D845B3" w:rsidRPr="000E33E0" w:rsidP="00D845B3" w14:paraId="4EE04B08" w14:textId="77777777">
            <w:r w:rsidRPr="000E33E0">
              <w:t>Arkiv</w:t>
            </w:r>
            <w:r w:rsidRPr="000E33E0" w:rsidR="008D1C22">
              <w:t>saknr</w:t>
            </w:r>
            <w:r w:rsidRPr="000E33E0">
              <w:t>:</w:t>
            </w:r>
          </w:p>
        </w:tc>
        <w:tc>
          <w:tcPr>
            <w:tcW w:w="3039" w:type="dxa"/>
          </w:tcPr>
          <w:p w:rsidR="00D845B3" w:rsidRPr="000E33E0" w:rsidP="00D845B3" w14:paraId="0DAB5989" w14:textId="77777777">
            <w:bookmarkStart w:id="0" w:name="SAKSNR"/>
            <w:r w:rsidRPr="000E33E0">
              <w:rPr>
                <w:sz w:val="18"/>
                <w:szCs w:val="18"/>
              </w:rPr>
              <w:t>2026/944</w:t>
            </w:r>
            <w:bookmarkEnd w:id="0"/>
            <w:r w:rsidRPr="000E33E0">
              <w:rPr>
                <w:sz w:val="18"/>
                <w:szCs w:val="18"/>
              </w:rPr>
              <w:t>-</w:t>
            </w:r>
            <w:bookmarkStart w:id="1" w:name="NRISAK"/>
            <w:r w:rsidRPr="000E33E0">
              <w:t>1</w:t>
            </w:r>
            <w:bookmarkEnd w:id="1"/>
          </w:p>
        </w:tc>
      </w:tr>
      <w:tr w14:paraId="569CABC3" w14:textId="77777777" w:rsidTr="00351E3E">
        <w:tblPrEx>
          <w:tblW w:w="0" w:type="auto"/>
          <w:tblLook w:val="04A0"/>
        </w:tblPrEx>
        <w:tc>
          <w:tcPr>
            <w:tcW w:w="4395" w:type="dxa"/>
          </w:tcPr>
          <w:p w:rsidR="00D845B3" w:rsidRPr="000E33E0" w:rsidP="00D845B3" w14:paraId="095C24B9" w14:textId="77777777"/>
        </w:tc>
        <w:tc>
          <w:tcPr>
            <w:tcW w:w="1592" w:type="dxa"/>
          </w:tcPr>
          <w:p w:rsidR="00D845B3" w:rsidRPr="000E33E0" w:rsidP="00D845B3" w14:paraId="2EF993A4" w14:textId="77777777">
            <w:r w:rsidRPr="000E33E0">
              <w:t>Saks</w:t>
            </w:r>
            <w:r w:rsidRPr="000E33E0" w:rsidR="007B63A0">
              <w:t>handsamar:</w:t>
            </w:r>
          </w:p>
        </w:tc>
        <w:tc>
          <w:tcPr>
            <w:tcW w:w="3039" w:type="dxa"/>
          </w:tcPr>
          <w:p w:rsidR="00D845B3" w:rsidRPr="000E33E0" w:rsidP="00D845B3" w14:paraId="37A1D607" w14:textId="77777777">
            <w:bookmarkStart w:id="2" w:name="SAKSBEHANDLERNAVN"/>
            <w:r w:rsidRPr="000E33E0">
              <w:t>Tor Mikkel Tokvam</w:t>
            </w:r>
            <w:bookmarkEnd w:id="2"/>
            <w:r w:rsidRPr="000E33E0">
              <w:t xml:space="preserve"> </w:t>
            </w:r>
          </w:p>
        </w:tc>
      </w:tr>
      <w:tr w14:paraId="14D6A674" w14:textId="77777777" w:rsidTr="00351E3E">
        <w:tblPrEx>
          <w:tblW w:w="0" w:type="auto"/>
          <w:tblLook w:val="04A0"/>
        </w:tblPrEx>
        <w:tc>
          <w:tcPr>
            <w:tcW w:w="4395" w:type="dxa"/>
          </w:tcPr>
          <w:p w:rsidR="008D1C22" w:rsidRPr="000E33E0" w:rsidP="00D845B3" w14:paraId="5376387F" w14:textId="77777777"/>
        </w:tc>
        <w:tc>
          <w:tcPr>
            <w:tcW w:w="1592" w:type="dxa"/>
          </w:tcPr>
          <w:p w:rsidR="008D1C22" w:rsidRPr="000E33E0" w:rsidP="00D845B3" w14:paraId="7962461C" w14:textId="77777777">
            <w:r w:rsidRPr="000E33E0">
              <w:t xml:space="preserve">Avdeling: </w:t>
            </w:r>
          </w:p>
        </w:tc>
        <w:tc>
          <w:tcPr>
            <w:tcW w:w="3039" w:type="dxa"/>
          </w:tcPr>
          <w:p w:rsidR="008D1C22" w:rsidRPr="000E33E0" w:rsidP="00D845B3" w14:paraId="4A28A88B" w14:textId="77777777">
            <w:bookmarkStart w:id="3" w:name="ADMBETEGNELSE"/>
            <w:r w:rsidRPr="000E33E0">
              <w:t>Aurland hamnevesen</w:t>
            </w:r>
            <w:bookmarkEnd w:id="3"/>
          </w:p>
        </w:tc>
      </w:tr>
    </w:tbl>
    <w:p w:rsidR="000804C6" w:rsidRPr="000E33E0" w:rsidP="00D845B3" w14:paraId="09BC6E56" w14:textId="77777777">
      <w:pPr>
        <w:spacing w:before="240" w:after="0"/>
        <w:jc w:val="right"/>
      </w:pPr>
      <w:bookmarkStart w:id="4" w:name="UOFFPARAGRAF"/>
      <w:bookmarkEnd w:id="4"/>
    </w:p>
    <w:p w:rsidR="00D845B3" w:rsidRPr="000E33E0" w:rsidP="00D845B3" w14:paraId="1CE18394" w14:textId="77777777"/>
    <w:p w:rsidR="00D845B3" w:rsidRPr="000E33E0" w:rsidP="00025774" w14:paraId="1281904C" w14:textId="77777777">
      <w:pPr>
        <w:pStyle w:val="Heading1"/>
        <w:spacing w:after="240"/>
        <w:jc w:val="center"/>
      </w:pPr>
      <w:r w:rsidRPr="000E33E0">
        <w:t>SAKSFRAMLEGG</w:t>
      </w:r>
    </w:p>
    <w:p w:rsidR="00D845B3" w:rsidRPr="000E33E0" w:rsidP="00025774" w14:paraId="0F896AAF" w14:textId="77777777">
      <w:pPr>
        <w:pStyle w:val="Heading2"/>
      </w:pPr>
      <w:bookmarkStart w:id="5" w:name="TITTEL"/>
      <w:r w:rsidRPr="000E33E0">
        <w:t>Oppheving av lokal forskrift om innkrevjing av farvassavgift - Aurland kommune</w:t>
      </w:r>
      <w:bookmarkEnd w:id="5"/>
    </w:p>
    <w:p w:rsidR="00025774" w:rsidRPr="000E33E0" w:rsidP="00025774" w14:paraId="25CE8275"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271"/>
        <w:gridCol w:w="6521"/>
        <w:gridCol w:w="1224"/>
      </w:tblGrid>
      <w:tr w14:paraId="616517E1" w14:textId="77777777" w:rsidTr="001E079E">
        <w:tblPrEx>
          <w:tblW w:w="0" w:type="auto"/>
          <w:tblLayout w:type="fixed"/>
          <w:tblLook w:val="04A0"/>
        </w:tblPrEx>
        <w:tc>
          <w:tcPr>
            <w:tcW w:w="1271" w:type="dxa"/>
            <w:tcBorders>
              <w:bottom w:val="single" w:sz="4" w:space="0" w:color="auto"/>
            </w:tcBorders>
            <w:tcMar>
              <w:top w:w="113" w:type="dxa"/>
              <w:bottom w:w="113" w:type="dxa"/>
            </w:tcMar>
          </w:tcPr>
          <w:p w:rsidR="00025774" w:rsidRPr="000E33E0" w:rsidP="00025774" w14:paraId="7E6F95E5" w14:textId="77777777">
            <w:pPr>
              <w:rPr>
                <w:b/>
                <w:bCs/>
              </w:rPr>
            </w:pPr>
            <w:r w:rsidRPr="000E33E0">
              <w:rPr>
                <w:b/>
                <w:bCs/>
              </w:rPr>
              <w:t>Utvalssak</w:t>
            </w:r>
          </w:p>
        </w:tc>
        <w:tc>
          <w:tcPr>
            <w:tcW w:w="6521" w:type="dxa"/>
            <w:tcBorders>
              <w:bottom w:val="single" w:sz="4" w:space="0" w:color="auto"/>
            </w:tcBorders>
            <w:tcMar>
              <w:top w:w="113" w:type="dxa"/>
              <w:bottom w:w="113" w:type="dxa"/>
            </w:tcMar>
          </w:tcPr>
          <w:p w:rsidR="00025774" w:rsidRPr="000E33E0" w:rsidP="00025774" w14:paraId="19D678C4" w14:textId="77777777">
            <w:pPr>
              <w:rPr>
                <w:b/>
                <w:bCs/>
              </w:rPr>
            </w:pPr>
            <w:r w:rsidRPr="000E33E0">
              <w:rPr>
                <w:b/>
                <w:bCs/>
              </w:rPr>
              <w:t>Utval</w:t>
            </w:r>
          </w:p>
        </w:tc>
        <w:tc>
          <w:tcPr>
            <w:tcW w:w="1224" w:type="dxa"/>
            <w:tcBorders>
              <w:bottom w:val="single" w:sz="4" w:space="0" w:color="auto"/>
            </w:tcBorders>
            <w:tcMar>
              <w:top w:w="113" w:type="dxa"/>
              <w:bottom w:w="113" w:type="dxa"/>
            </w:tcMar>
          </w:tcPr>
          <w:p w:rsidR="00025774" w:rsidRPr="000E33E0" w:rsidP="00025774" w14:paraId="53E3B35F" w14:textId="77777777">
            <w:pPr>
              <w:rPr>
                <w:b/>
                <w:bCs/>
              </w:rPr>
            </w:pPr>
            <w:r w:rsidRPr="000E33E0">
              <w:rPr>
                <w:b/>
                <w:bCs/>
              </w:rPr>
              <w:t>Møtedato</w:t>
            </w:r>
          </w:p>
        </w:tc>
      </w:tr>
      <w:tr w14:paraId="3713113D" w14:textId="77777777" w:rsidTr="001E079E">
        <w:tblPrEx>
          <w:tblW w:w="0" w:type="auto"/>
          <w:tblLayout w:type="fixed"/>
          <w:tblLook w:val="04A0"/>
        </w:tblPrEx>
        <w:tc>
          <w:tcPr>
            <w:tcW w:w="1271" w:type="dxa"/>
            <w:tcBorders>
              <w:top w:val="single" w:sz="4" w:space="0" w:color="auto"/>
            </w:tcBorders>
            <w:tcMar>
              <w:top w:w="113" w:type="dxa"/>
              <w:bottom w:w="113" w:type="dxa"/>
            </w:tcMar>
          </w:tcPr>
          <w:p w:rsidR="00025774" w:rsidRPr="000E33E0" w:rsidP="00025774" w14:paraId="7E5200CE" w14:textId="77777777">
            <w:bookmarkStart w:id="6" w:name="SAKSGANG"/>
            <w:bookmarkEnd w:id="6"/>
          </w:p>
        </w:tc>
        <w:tc>
          <w:tcPr>
            <w:tcW w:w="6521" w:type="dxa"/>
            <w:tcBorders>
              <w:top w:val="single" w:sz="4" w:space="0" w:color="auto"/>
            </w:tcBorders>
            <w:tcMar>
              <w:top w:w="113" w:type="dxa"/>
              <w:bottom w:w="113" w:type="dxa"/>
            </w:tcMar>
          </w:tcPr>
          <w:p w:rsidR="00025774" w:rsidRPr="000E33E0" w:rsidP="00025774" w14:paraId="2AF5D885" w14:textId="77777777">
            <w:r w:rsidRPr="000E33E0">
              <w:t>Aurland hamnestyre</w:t>
            </w:r>
          </w:p>
        </w:tc>
        <w:tc>
          <w:tcPr>
            <w:tcW w:w="1224" w:type="dxa"/>
            <w:tcBorders>
              <w:top w:val="single" w:sz="4" w:space="0" w:color="auto"/>
            </w:tcBorders>
            <w:tcMar>
              <w:top w:w="113" w:type="dxa"/>
              <w:bottom w:w="113" w:type="dxa"/>
            </w:tcMar>
          </w:tcPr>
          <w:p w:rsidR="00025774" w:rsidRPr="000E33E0" w:rsidP="00025774" w14:paraId="34803F8F" w14:textId="77777777"/>
        </w:tc>
      </w:tr>
    </w:tbl>
    <w:p w:rsidR="00025774" w:rsidRPr="000E33E0" w:rsidP="00025774" w14:paraId="71892527" w14:textId="77777777"/>
    <w:p w:rsidR="00025774" w:rsidRPr="000E33E0" w:rsidP="00351E3E" w14:paraId="35633AC3" w14:textId="360E6993">
      <w:pPr>
        <w:pStyle w:val="Heading3"/>
      </w:pPr>
      <w:bookmarkStart w:id="7" w:name="INNSTILLING"/>
      <w:r>
        <w:t>Hamnesjefen</w:t>
      </w:r>
      <w:r w:rsidRPr="000E33E0" w:rsidR="007B63A0">
        <w:t xml:space="preserve"> sitt framlegg</w:t>
      </w:r>
      <w:r w:rsidRPr="000E33E0">
        <w:t xml:space="preserve"> til vedtak:</w:t>
      </w:r>
    </w:p>
    <w:p w:rsidR="004C0CF6" w:rsidRPr="004C0CF6" w:rsidP="004C0CF6" w14:paraId="12E83C7B" w14:textId="09FCE7A2">
      <w:pPr>
        <w:pStyle w:val="ListParagraph"/>
        <w:numPr>
          <w:ilvl w:val="0"/>
          <w:numId w:val="20"/>
        </w:numPr>
      </w:pPr>
      <w:r w:rsidRPr="004C0CF6">
        <w:t>Aurland Hamnestyre rår kommunestyret til å oppheve "Forskrift om innkrevjing av farvassavgift, Aurland kommune, Vestland" (FOR-2020-06-18-1634).</w:t>
      </w:r>
    </w:p>
    <w:p w:rsidR="004C0CF6" w:rsidRPr="004C0CF6" w:rsidP="004C0CF6" w14:paraId="726504A3" w14:textId="1EB7609C">
      <w:pPr>
        <w:pStyle w:val="ListParagraph"/>
        <w:numPr>
          <w:ilvl w:val="0"/>
          <w:numId w:val="20"/>
        </w:numPr>
      </w:pPr>
      <w:r w:rsidRPr="004C0CF6">
        <w:t>Aurland Hamnestyre gjev havnesjefen fullmakt til å sende forslag om oppheving ut på offentleg høyring i tråd med forvaltningslova § 37.</w:t>
      </w:r>
    </w:p>
    <w:p w:rsidR="004C0CF6" w:rsidRPr="004C0CF6" w:rsidP="004C0CF6" w14:paraId="286FC5C5" w14:textId="7CB149C0">
      <w:pPr>
        <w:pStyle w:val="ListParagraph"/>
        <w:numPr>
          <w:ilvl w:val="0"/>
          <w:numId w:val="20"/>
        </w:numPr>
      </w:pPr>
      <w:r w:rsidRPr="004C0CF6">
        <w:t>Etter enda høyring vert saka oversendt kommunestyret for endeleg politisk handsaming og vedtak. Dersom høyringa gjev vesentlege merknadar, skal saka leggjast fram for hamnestyret på nytt før oversending.</w:t>
      </w:r>
    </w:p>
    <w:p w:rsidR="00447D4B" w:rsidRPr="000E33E0" w:rsidP="00025774" w14:paraId="5C9BCAEA" w14:textId="5C7D00AE">
      <w:pPr>
        <w:pStyle w:val="ListParagraph"/>
        <w:numPr>
          <w:ilvl w:val="0"/>
          <w:numId w:val="20"/>
        </w:numPr>
      </w:pPr>
      <w:r w:rsidRPr="004C0CF6">
        <w:t>Det akkumulerte underskotet på sjølvkostfondet for farvassavgift vert dekt inn av Aurland Hamnevesen KF sin frie eigenkapital, i tråd med tilrådingar frå revisor og kontrollutval.</w:t>
      </w:r>
      <w:bookmarkEnd w:id="7"/>
    </w:p>
    <w:p w:rsidR="004458BF" w:rsidRPr="00BF1765" w:rsidP="00654A24" w14:paraId="5FC4614D" w14:textId="77777777">
      <w:pPr>
        <w:pStyle w:val="Heading3"/>
        <w:rPr>
          <w:b/>
          <w:bCs/>
        </w:rPr>
      </w:pPr>
      <w:r w:rsidRPr="00BF1765">
        <w:rPr>
          <w:b/>
          <w:bCs/>
        </w:rPr>
        <w:t>Politisk handsaming</w:t>
      </w:r>
    </w:p>
    <w:p w:rsidR="004458BF" w:rsidRPr="000E33E0" w:rsidP="004458BF" w14:paraId="7D10C06B" w14:textId="62EBBA39">
      <w:pPr>
        <w:rPr>
          <w:color w:val="FF0000"/>
        </w:rPr>
      </w:pPr>
      <w:r w:rsidRPr="004C0CF6">
        <w:t>Saka skal til innstilling i hamnestyret. Saka skal avgjerast i kommunestyret.</w:t>
      </w:r>
    </w:p>
    <w:p w:rsidR="00447D4B" w:rsidRPr="00BF1765" w:rsidP="00DB2A34" w14:paraId="06B2CC86" w14:textId="77777777">
      <w:pPr>
        <w:pStyle w:val="Heading3"/>
        <w:rPr>
          <w:b/>
          <w:bCs/>
        </w:rPr>
      </w:pPr>
      <w:r w:rsidRPr="00BF1765">
        <w:rPr>
          <w:b/>
          <w:bCs/>
        </w:rPr>
        <w:t>Sa</w:t>
      </w:r>
      <w:r w:rsidRPr="00BF1765" w:rsidR="004458BF">
        <w:rPr>
          <w:b/>
          <w:bCs/>
        </w:rPr>
        <w:t>ksopplysningar</w:t>
      </w:r>
    </w:p>
    <w:p w:rsidR="00DC1652" w:rsidRPr="00DC1652" w:rsidP="00DC1652" w14:paraId="78148708" w14:textId="77777777">
      <w:pPr>
        <w:rPr>
          <w:b/>
          <w:bCs/>
        </w:rPr>
      </w:pPr>
      <w:r w:rsidRPr="00DC1652">
        <w:rPr>
          <w:b/>
          <w:bCs/>
        </w:rPr>
        <w:t>Bakgrunn for saka</w:t>
      </w:r>
    </w:p>
    <w:p w:rsidR="00DC1652" w:rsidRPr="00DC1652" w:rsidP="00DC1652" w14:paraId="468D33BB" w14:textId="77777777">
      <w:r w:rsidRPr="00DC1652">
        <w:t>Aurland kommune innførte "Forskrift om innkrevjing av farvassavgift" den 18. juni 2020 med heimel i hamne- og farvasslova § 36. Formålet med avgifta, jf. forskrifta § 1, har vore å dekke kommunen sine kostnadar forbunde med utføring av farvassforvaltning, inkludert tilrettelegging for sikkerheit og framkome i kommunen sitt sjøområde.</w:t>
      </w:r>
    </w:p>
    <w:p w:rsidR="00DC1652" w:rsidRPr="00DC1652" w:rsidP="00DC1652" w14:paraId="32066BDE" w14:textId="77777777">
      <w:r w:rsidRPr="00DC1652">
        <w:t>Farvassavgifta er underlagd eit sjølvkostprinsipp, regulert av kommunelova § 15-1 og sjølvkostforskrifta. Dette inneber krav om at inntektene kun kan nyttast til spesifikke farvassrelaterte formål, og det skal førast ein separat sjølvkostrekneskap ("Fond for farledsavgift").</w:t>
      </w:r>
    </w:p>
    <w:p w:rsidR="00DC1652" w:rsidRPr="00DC1652" w:rsidP="00DC1652" w14:paraId="3B6502CF" w14:textId="77777777">
      <w:r w:rsidRPr="00DC1652">
        <w:t xml:space="preserve">I Aurland Hamnevesen KF sine vedtekter § 7 går det fram at hamnestyret har innstillingsfullmakt overfor kommunestyret ved fastsetjing av forskrifter om avgifter for hamnetenester. Vidare følgjer det av vedtektene § 11 at kommunedirektøren (rådmannen) skal vere gjeven høve til å uttale seg før hamnestyret si handsaming. Dette formkravet er ivareteke av administrasjonen. </w:t>
      </w:r>
    </w:p>
    <w:p w:rsidR="00DC1652" w:rsidRPr="00DC1652" w:rsidP="00DC1652" w14:paraId="2D298CE7" w14:textId="77777777">
      <w:pPr>
        <w:rPr>
          <w:b/>
          <w:bCs/>
        </w:rPr>
      </w:pPr>
      <w:r w:rsidRPr="00DC1652">
        <w:rPr>
          <w:b/>
          <w:bCs/>
        </w:rPr>
        <w:t>Vurdering og økonomiske konsekvensar</w:t>
      </w:r>
    </w:p>
    <w:p w:rsidR="00DC1652" w:rsidRPr="00DC1652" w:rsidP="00DC1652" w14:paraId="2E0F3B42" w14:textId="77777777">
      <w:r w:rsidRPr="00DC1652">
        <w:t>Rekneskapstala for dei seinare åra syner eit vedvarande avvik mellom inntektene frå farvassavgifta og utgiftene som blir belasta den tilhøyrande sjølvkostrekneskapen.</w:t>
      </w:r>
    </w:p>
    <w:p w:rsidR="00DC1652" w:rsidRPr="00DC1652" w:rsidP="00DC1652" w14:paraId="19611571" w14:textId="77777777">
      <w:r w:rsidRPr="00DC1652">
        <w:t xml:space="preserve">I årsrekneskapen for 2025 utgjer dette følgjande tal: </w:t>
      </w:r>
    </w:p>
    <w:p w:rsidR="00DC1652" w:rsidRPr="00DC1652" w:rsidP="00DC1652" w14:paraId="3C8047F3" w14:textId="77777777">
      <w:pPr>
        <w:numPr>
          <w:ilvl w:val="0"/>
          <w:numId w:val="24"/>
        </w:numPr>
        <w:rPr>
          <w:lang w:val="nb-NO"/>
        </w:rPr>
      </w:pPr>
      <w:r w:rsidRPr="00DC1652">
        <w:rPr>
          <w:b/>
          <w:bCs/>
          <w:lang w:val="nb-NO"/>
        </w:rPr>
        <w:t>Inntekter frå farvassavgift:</w:t>
      </w:r>
      <w:r w:rsidRPr="00DC1652">
        <w:rPr>
          <w:lang w:val="nb-NO"/>
        </w:rPr>
        <w:t xml:space="preserve"> 332 198,92 kr. </w:t>
      </w:r>
    </w:p>
    <w:p w:rsidR="00DC1652" w:rsidRPr="00DC1652" w:rsidP="00DC1652" w14:paraId="2054FC16" w14:textId="77777777">
      <w:pPr>
        <w:numPr>
          <w:ilvl w:val="0"/>
          <w:numId w:val="24"/>
        </w:numPr>
      </w:pPr>
      <w:r w:rsidRPr="00DC1652">
        <w:rPr>
          <w:b/>
          <w:bCs/>
        </w:rPr>
        <w:t>Bokførte utgifter i sjølvkostrekneskapen:</w:t>
      </w:r>
      <w:r w:rsidRPr="00DC1652">
        <w:t xml:space="preserve"> 1 183 943,85 kr. </w:t>
      </w:r>
    </w:p>
    <w:p w:rsidR="00DC1652" w:rsidRPr="00DC1652" w:rsidP="00DC1652" w14:paraId="7757A46A" w14:textId="77777777">
      <w:pPr>
        <w:numPr>
          <w:ilvl w:val="0"/>
          <w:numId w:val="24"/>
        </w:numPr>
        <w:rPr>
          <w:lang w:val="nb-NO"/>
        </w:rPr>
      </w:pPr>
      <w:r w:rsidRPr="00DC1652">
        <w:rPr>
          <w:b/>
          <w:bCs/>
          <w:lang w:val="nb-NO"/>
        </w:rPr>
        <w:t>Årsresultat for farvassavgifta:</w:t>
      </w:r>
      <w:r w:rsidRPr="00DC1652">
        <w:rPr>
          <w:lang w:val="nb-NO"/>
        </w:rPr>
        <w:t xml:space="preserve"> -851 744,93 kr. </w:t>
      </w:r>
    </w:p>
    <w:p w:rsidR="00DC1652" w:rsidRPr="00DC1652" w:rsidP="00DC1652" w14:paraId="784B8132" w14:textId="77777777">
      <w:r w:rsidRPr="00DC1652">
        <w:t xml:space="preserve">Som følgje av dette har sjølvkostfondet for farvassavgift eit akkumulert underskot på 2 913 000,55 kr per 31.12.2025. </w:t>
      </w:r>
    </w:p>
    <w:p w:rsidR="00DC1652" w:rsidRPr="00DC1652" w:rsidP="00DC1652" w14:paraId="03A863C3" w14:textId="23ED0CCD">
      <w:r>
        <w:t>Hamnesjefen</w:t>
      </w:r>
      <w:r w:rsidRPr="00DC1652">
        <w:t xml:space="preserve"> si vurdering er at dette underskotet i stor grad skuldast gjeldande fordelingsnøklar for indirekte kostnadar (del av løn, administrasjon, drift mv.). Slik kostnadsfordelinga er dimensjonert i dag, vert farvassordninga belasta med ein kostnadsdel som er høg samanlikna med dei inntektene avgifta genererer. Dette resulterer i eit </w:t>
      </w:r>
      <w:r>
        <w:t>vedvarande</w:t>
      </w:r>
      <w:r w:rsidRPr="00DC1652">
        <w:t xml:space="preserve"> underskot over tid.</w:t>
      </w:r>
    </w:p>
    <w:p w:rsidR="00DC1652" w:rsidRPr="00DC1652" w:rsidP="00DC1652" w14:paraId="6E07E869" w14:textId="77777777">
      <w:r w:rsidRPr="00DC1652">
        <w:rPr>
          <w:b/>
          <w:bCs/>
        </w:rPr>
        <w:t>Merknadar frå Revisjon og Kontrollutval:</w:t>
      </w:r>
    </w:p>
    <w:p w:rsidR="00DC1652" w:rsidRPr="00DC1652" w:rsidP="00DC1652" w14:paraId="406BE34E" w14:textId="77777777">
      <w:r w:rsidRPr="00DC1652">
        <w:t>I samband med handsaminga av årsrekneskapen for 2025 har denne ubalansen blitt påpeika av både uavhengig revisor og Aurland kontrollutval.</w:t>
      </w:r>
    </w:p>
    <w:p w:rsidR="00DC1652" w:rsidRPr="00DC1652" w:rsidP="00DC1652" w14:paraId="05FBF531" w14:textId="77777777">
      <w:r w:rsidRPr="00DC1652">
        <w:t xml:space="preserve">Vestland Revisjon viser i si revisjonsmelding av 28.04.2026 til det vedvarande underskotet, og noterer følgjande: </w:t>
      </w:r>
      <w:r w:rsidRPr="00DC1652">
        <w:rPr>
          <w:i/>
          <w:iCs/>
        </w:rPr>
        <w:t>«vedvarande underskot over tid krev medviten forankring hos eigarorganet og løpande vurdering av avgiftsnivå og kostnadsgrunnlag, slik at ordninga blir praktisert i samsvar med sjølvkostregelverket.»</w:t>
      </w:r>
    </w:p>
    <w:p w:rsidR="00DC1652" w:rsidRPr="00DC1652" w:rsidP="00DC1652" w14:paraId="2DFA01B7" w14:textId="77777777">
      <w:r w:rsidRPr="00DC1652">
        <w:t xml:space="preserve">Aurland kontrollutval tok dette til følgje i møte 29. april 2026 (Sak 08/2026), og vedtok samrøystes ei fråsegn der dei </w:t>
      </w:r>
      <w:r w:rsidRPr="00DC1652">
        <w:rPr>
          <w:i/>
          <w:iCs/>
        </w:rPr>
        <w:t>«ber om at hamnevesenet tek opp til vurdering om ein skal endre prinsipp for føring av sjølvkostrekneskapen på dette området.»</w:t>
      </w:r>
    </w:p>
    <w:p w:rsidR="00DC1652" w:rsidRPr="00DC1652" w:rsidP="00DC1652" w14:paraId="6B2083B3" w14:textId="47D4472A">
      <w:r w:rsidRPr="00DC1652">
        <w:t xml:space="preserve">Som svar på kontrollutvalet si bestilling om å vurdere prinsippa for rekneskapen, finn </w:t>
      </w:r>
      <w:r>
        <w:t>hamnesjefen</w:t>
      </w:r>
      <w:r w:rsidRPr="00DC1652">
        <w:t xml:space="preserve"> det mest formålstenleg å føreslå ei avvikling av farvassavgifta. For å oppnå balanse i sjølvkostrekneskapen i tråd med regelverket, måtte ein anten ha auka avgiftssatsen monaleg, eller etablert ein ny metode for kostnadsfordeling. Ein vesentleg auke i avgifta vurderast å kunne gje uheldige konsekvensar for sjøfart og næringsliv. Samstundes vil det å etablere og drifte eit nytt sjølvkostprinsipp for ei avgift med relativt avgrensa inntekter krevje meir administrative ressursar enn det proven</w:t>
      </w:r>
      <w:r>
        <w:t>y</w:t>
      </w:r>
      <w:r w:rsidRPr="00DC1652">
        <w:t>et tilseier.</w:t>
      </w:r>
    </w:p>
    <w:p w:rsidR="00DC1652" w:rsidP="00DC1652" w14:paraId="10472235" w14:textId="77777777">
      <w:r w:rsidRPr="00DC1652">
        <w:t xml:space="preserve">Ved ei oppheving av forskrifta vil dei framtidige kostnadane knytt til farvassforvaltninga bli dekt over hamnevesenet sitt ordinære driftsbudsjett. Det akkumulerte underskotet på sjølvkostfondet kan dekkast inn ved overføring frå Aurland Hamnevesen KF sin frie eigenkapital (Annan eigenkapital), som per 31.12.2025 utgjer 79 921 244 kr. </w:t>
      </w:r>
    </w:p>
    <w:p w:rsidR="00DC1652" w:rsidRPr="00DC1652" w:rsidP="00DC1652" w14:paraId="59694909" w14:textId="5B22053D">
      <w:r w:rsidRPr="00DC1652">
        <w:t>Hamne</w:t>
      </w:r>
      <w:r>
        <w:t>sjefen</w:t>
      </w:r>
      <w:r w:rsidRPr="00DC1652">
        <w:t xml:space="preserve"> si tilråding er på denne bakgrunn at forskrifta vert oppheva.</w:t>
      </w:r>
    </w:p>
    <w:p w:rsidR="00447D4B" w:rsidRPr="000E33E0" w:rsidP="00025774" w14:paraId="49F8B219" w14:textId="77777777"/>
    <w:sectPr w:rsidSect="00646486">
      <w:footerReference w:type="default" r:id="rId5"/>
      <w:headerReference w:type="first" r:id="rId6"/>
      <w:footerReference w:type="first" r:id="rId7"/>
      <w:pgSz w:w="11906" w:h="16838"/>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A34405" w14:paraId="3095A3BE"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A34405" w14:paraId="25C366B7"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418"/>
      <w:gridCol w:w="7598"/>
    </w:tblGrid>
    <w:tr w14:paraId="701DDB9F" w14:textId="77777777" w:rsidTr="00CB3ACC">
      <w:tblPrEx>
        <w:tblW w:w="0" w:type="auto"/>
        <w:tblLook w:val="04A0"/>
      </w:tblPrEx>
      <w:tc>
        <w:tcPr>
          <w:tcW w:w="1418" w:type="dxa"/>
        </w:tcPr>
        <w:p w:rsidR="00A34405" w:rsidP="00A34405" w14:paraId="54E92F36" w14:textId="77777777">
          <w:pPr>
            <w:pStyle w:val="Header"/>
          </w:pPr>
          <w:r>
            <w:rPr>
              <w:noProof/>
            </w:rPr>
            <w:drawing>
              <wp:inline distT="0" distB="0" distL="0" distR="0">
                <wp:extent cx="485775" cy="597191"/>
                <wp:effectExtent l="0" t="0" r="0" b="0"/>
                <wp:docPr id="563854685" name="Bilde 1" descr="Et bilde som inneholder pattedyr, clip art, illustrasjon,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54685" name="Bilde 1" descr="Et bilde som inneholder pattedyr, clip art, illustrasjon, design&#10;&#10;Automatisk generert beskrivels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91088" cy="603723"/>
                        </a:xfrm>
                        <a:prstGeom prst="rect">
                          <a:avLst/>
                        </a:prstGeom>
                      </pic:spPr>
                    </pic:pic>
                  </a:graphicData>
                </a:graphic>
              </wp:inline>
            </w:drawing>
          </w:r>
        </w:p>
      </w:tc>
      <w:tc>
        <w:tcPr>
          <w:tcW w:w="7598" w:type="dxa"/>
        </w:tcPr>
        <w:p w:rsidR="00A34405" w:rsidRPr="00F26759" w:rsidP="00A34405" w14:paraId="10C4FCAB" w14:textId="77777777">
          <w:pPr>
            <w:pStyle w:val="Heading1"/>
            <w:spacing w:before="0"/>
            <w:rPr>
              <w:b/>
              <w:bCs/>
            </w:rPr>
          </w:pPr>
        </w:p>
      </w:tc>
    </w:tr>
  </w:tbl>
  <w:p w:rsidR="00A34405" w14:paraId="447F691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54875F9"/>
    <w:multiLevelType w:val="multilevel"/>
    <w:tmpl w:val="4F1A1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6EB5031"/>
    <w:multiLevelType w:val="hybridMultilevel"/>
    <w:tmpl w:val="487076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9AE2270"/>
    <w:multiLevelType w:val="multilevel"/>
    <w:tmpl w:val="9034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63686815"/>
    <w:multiLevelType w:val="multilevel"/>
    <w:tmpl w:val="6816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15:restartNumberingAfterBreak="0">
    <w:nsid w:val="6DEE07D8"/>
    <w:multiLevelType w:val="multilevel"/>
    <w:tmpl w:val="1CC89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7DEC1330"/>
    <w:multiLevelType w:val="hybridMultilevel"/>
    <w:tmpl w:val="A626B3F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6914767">
    <w:abstractNumId w:val="14"/>
  </w:num>
  <w:num w:numId="2" w16cid:durableId="1246649741">
    <w:abstractNumId w:val="7"/>
  </w:num>
  <w:num w:numId="3" w16cid:durableId="1627274416">
    <w:abstractNumId w:val="6"/>
  </w:num>
  <w:num w:numId="4" w16cid:durableId="1242301030">
    <w:abstractNumId w:val="12"/>
  </w:num>
  <w:num w:numId="5" w16cid:durableId="1620380000">
    <w:abstractNumId w:val="20"/>
  </w:num>
  <w:num w:numId="6" w16cid:durableId="1727413659">
    <w:abstractNumId w:val="9"/>
  </w:num>
  <w:num w:numId="7" w16cid:durableId="1073894754">
    <w:abstractNumId w:val="16"/>
  </w:num>
  <w:num w:numId="8" w16cid:durableId="1877154540">
    <w:abstractNumId w:val="1"/>
  </w:num>
  <w:num w:numId="9" w16cid:durableId="1118452021">
    <w:abstractNumId w:val="4"/>
  </w:num>
  <w:num w:numId="10" w16cid:durableId="2008055323">
    <w:abstractNumId w:val="0"/>
  </w:num>
  <w:num w:numId="11" w16cid:durableId="1775437886">
    <w:abstractNumId w:val="18"/>
  </w:num>
  <w:num w:numId="12" w16cid:durableId="2103136964">
    <w:abstractNumId w:val="5"/>
  </w:num>
  <w:num w:numId="13" w16cid:durableId="738139065">
    <w:abstractNumId w:val="11"/>
  </w:num>
  <w:num w:numId="14" w16cid:durableId="1111512111">
    <w:abstractNumId w:val="17"/>
  </w:num>
  <w:num w:numId="15" w16cid:durableId="438254389">
    <w:abstractNumId w:val="3"/>
  </w:num>
  <w:num w:numId="16" w16cid:durableId="1898668140">
    <w:abstractNumId w:val="13"/>
  </w:num>
  <w:num w:numId="17" w16cid:durableId="231082294">
    <w:abstractNumId w:val="2"/>
  </w:num>
  <w:num w:numId="18" w16cid:durableId="1020160019">
    <w:abstractNumId w:val="22"/>
  </w:num>
  <w:num w:numId="19" w16cid:durableId="2055539976">
    <w:abstractNumId w:val="10"/>
  </w:num>
  <w:num w:numId="20" w16cid:durableId="697127691">
    <w:abstractNumId w:val="23"/>
  </w:num>
  <w:num w:numId="21" w16cid:durableId="824669508">
    <w:abstractNumId w:val="19"/>
  </w:num>
  <w:num w:numId="22" w16cid:durableId="1122653237">
    <w:abstractNumId w:val="21"/>
  </w:num>
  <w:num w:numId="23" w16cid:durableId="1620723648">
    <w:abstractNumId w:val="8"/>
  </w:num>
  <w:num w:numId="24" w16cid:durableId="13482867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16D93"/>
    <w:rsid w:val="00025774"/>
    <w:rsid w:val="00051A50"/>
    <w:rsid w:val="00062049"/>
    <w:rsid w:val="000804C6"/>
    <w:rsid w:val="00092C7C"/>
    <w:rsid w:val="000A210D"/>
    <w:rsid w:val="000E33E0"/>
    <w:rsid w:val="001005EE"/>
    <w:rsid w:val="00130896"/>
    <w:rsid w:val="00131CB4"/>
    <w:rsid w:val="00190D7A"/>
    <w:rsid w:val="001E079E"/>
    <w:rsid w:val="00243190"/>
    <w:rsid w:val="002A6E8F"/>
    <w:rsid w:val="002F54C3"/>
    <w:rsid w:val="003016C7"/>
    <w:rsid w:val="00351E3E"/>
    <w:rsid w:val="00362BF3"/>
    <w:rsid w:val="003F4FA4"/>
    <w:rsid w:val="00435355"/>
    <w:rsid w:val="00441A4D"/>
    <w:rsid w:val="004458BF"/>
    <w:rsid w:val="00447D4B"/>
    <w:rsid w:val="004C0CF6"/>
    <w:rsid w:val="004C69B5"/>
    <w:rsid w:val="004D664E"/>
    <w:rsid w:val="005F1590"/>
    <w:rsid w:val="00646486"/>
    <w:rsid w:val="006504FA"/>
    <w:rsid w:val="00654A24"/>
    <w:rsid w:val="006C3585"/>
    <w:rsid w:val="00741F06"/>
    <w:rsid w:val="00751B04"/>
    <w:rsid w:val="007A626F"/>
    <w:rsid w:val="007B63A0"/>
    <w:rsid w:val="008312F8"/>
    <w:rsid w:val="00883FD4"/>
    <w:rsid w:val="008D1C22"/>
    <w:rsid w:val="008F6930"/>
    <w:rsid w:val="00926F73"/>
    <w:rsid w:val="009308F6"/>
    <w:rsid w:val="00941C17"/>
    <w:rsid w:val="00950C8F"/>
    <w:rsid w:val="00983288"/>
    <w:rsid w:val="009B0FD5"/>
    <w:rsid w:val="009B6574"/>
    <w:rsid w:val="009C490C"/>
    <w:rsid w:val="009D4FD2"/>
    <w:rsid w:val="009F3A0C"/>
    <w:rsid w:val="009F6A3D"/>
    <w:rsid w:val="00A34405"/>
    <w:rsid w:val="00A37833"/>
    <w:rsid w:val="00AC5D47"/>
    <w:rsid w:val="00AC6143"/>
    <w:rsid w:val="00AD0CE7"/>
    <w:rsid w:val="00AE6151"/>
    <w:rsid w:val="00B02367"/>
    <w:rsid w:val="00B53CDD"/>
    <w:rsid w:val="00B76D48"/>
    <w:rsid w:val="00BF1765"/>
    <w:rsid w:val="00BF1E80"/>
    <w:rsid w:val="00BF680B"/>
    <w:rsid w:val="00BF763A"/>
    <w:rsid w:val="00C34861"/>
    <w:rsid w:val="00C41BE9"/>
    <w:rsid w:val="00C60826"/>
    <w:rsid w:val="00CA5454"/>
    <w:rsid w:val="00CB2616"/>
    <w:rsid w:val="00CF4F6F"/>
    <w:rsid w:val="00D210BF"/>
    <w:rsid w:val="00D67BB4"/>
    <w:rsid w:val="00D845B3"/>
    <w:rsid w:val="00DB2A34"/>
    <w:rsid w:val="00DC1652"/>
    <w:rsid w:val="00DD66FE"/>
    <w:rsid w:val="00E0209A"/>
    <w:rsid w:val="00E95853"/>
    <w:rsid w:val="00ED4096"/>
    <w:rsid w:val="00EE6E56"/>
    <w:rsid w:val="00F26759"/>
    <w:rsid w:val="00F55F8F"/>
    <w:rsid w:val="00FA2105"/>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6C6A7D7E"/>
  <w15:chartTrackingRefBased/>
  <w15:docId w15:val="{D1CFDA4D-2D77-4AEC-805E-54C07CDE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1E80"/>
    <w:rPr>
      <w:rFonts w:ascii="Calibri" w:hAnsi="Calibri"/>
      <w:sz w:val="24"/>
      <w:lang w:val="nn-NO"/>
    </w:rPr>
  </w:style>
  <w:style w:type="paragraph" w:styleId="Heading1">
    <w:name w:val="heading 1"/>
    <w:basedOn w:val="Normal"/>
    <w:next w:val="Normal"/>
    <w:link w:val="Overskrift1Tegn"/>
    <w:uiPriority w:val="9"/>
    <w:qFormat/>
    <w:rsid w:val="00950C8F"/>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Overskrift2Tegn"/>
    <w:uiPriority w:val="9"/>
    <w:unhideWhenUsed/>
    <w:qFormat/>
    <w:rsid w:val="00950C8F"/>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Overskrift3Tegn"/>
    <w:uiPriority w:val="9"/>
    <w:unhideWhenUsed/>
    <w:qFormat/>
    <w:rsid w:val="003F4FA4"/>
    <w:pPr>
      <w:keepNext/>
      <w:keepLines/>
      <w:spacing w:before="40" w:after="0"/>
      <w:outlineLvl w:val="2"/>
    </w:pPr>
    <w:rPr>
      <w:rFonts w:asciiTheme="majorHAnsi" w:eastAsiaTheme="majorEastAsia" w:hAnsiTheme="majorHAnsi" w:cstheme="majorBid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link w:val="Heading1"/>
    <w:uiPriority w:val="9"/>
    <w:rsid w:val="00950C8F"/>
    <w:rPr>
      <w:rFonts w:asciiTheme="majorHAnsi" w:eastAsiaTheme="majorEastAsia" w:hAnsiTheme="majorHAnsi" w:cstheme="majorBidi"/>
      <w:sz w:val="32"/>
      <w:szCs w:val="32"/>
    </w:rPr>
  </w:style>
  <w:style w:type="character" w:customStyle="1" w:styleId="Overskrift2Tegn">
    <w:name w:val="Overskrift 2 Tegn"/>
    <w:basedOn w:val="DefaultParagraphFont"/>
    <w:link w:val="Heading2"/>
    <w:uiPriority w:val="9"/>
    <w:rsid w:val="00950C8F"/>
    <w:rPr>
      <w:rFonts w:asciiTheme="majorHAnsi" w:eastAsiaTheme="majorEastAsia" w:hAnsiTheme="majorHAnsi" w:cstheme="majorBidi"/>
      <w:sz w:val="26"/>
      <w:szCs w:val="26"/>
    </w:rPr>
  </w:style>
  <w:style w:type="character" w:styleId="IntenseEmphasis">
    <w:name w:val="Intense Emphasis"/>
    <w:basedOn w:val="DefaultParagraphFont"/>
    <w:uiPriority w:val="21"/>
    <w:qFormat/>
    <w:rsid w:val="00950C8F"/>
    <w:rPr>
      <w:i/>
      <w:iCs/>
      <w:color w:val="auto"/>
    </w:rPr>
  </w:style>
  <w:style w:type="character" w:customStyle="1" w:styleId="Overskrift3Tegn">
    <w:name w:val="Overskrift 3 Tegn"/>
    <w:basedOn w:val="DefaultParagraphFont"/>
    <w:link w:val="Heading3"/>
    <w:uiPriority w:val="9"/>
    <w:rsid w:val="003F4FA4"/>
    <w:rPr>
      <w:rFonts w:asciiTheme="majorHAnsi" w:eastAsiaTheme="majorEastAsia" w:hAnsiTheme="majorHAnsi" w:cstheme="majorBidi"/>
      <w:sz w:val="24"/>
      <w:szCs w:val="24"/>
    </w:rPr>
  </w:style>
  <w:style w:type="paragraph" w:styleId="Header">
    <w:name w:val="header"/>
    <w:basedOn w:val="Normal"/>
    <w:link w:val="TopptekstTegn"/>
    <w:uiPriority w:val="99"/>
    <w:unhideWhenUsed/>
    <w:rsid w:val="009B6574"/>
    <w:pPr>
      <w:tabs>
        <w:tab w:val="center" w:pos="4536"/>
        <w:tab w:val="right" w:pos="9072"/>
      </w:tabs>
      <w:spacing w:after="0" w:line="240" w:lineRule="auto"/>
    </w:pPr>
  </w:style>
  <w:style w:type="character" w:customStyle="1" w:styleId="TopptekstTegn">
    <w:name w:val="Topptekst Tegn"/>
    <w:basedOn w:val="DefaultParagraphFont"/>
    <w:link w:val="Header"/>
    <w:uiPriority w:val="99"/>
    <w:rsid w:val="009B6574"/>
  </w:style>
  <w:style w:type="paragraph" w:styleId="Footer">
    <w:name w:val="footer"/>
    <w:basedOn w:val="Normal"/>
    <w:link w:val="BunntekstTegn"/>
    <w:uiPriority w:val="99"/>
    <w:unhideWhenUsed/>
    <w:rsid w:val="009B6574"/>
    <w:pPr>
      <w:tabs>
        <w:tab w:val="center" w:pos="4536"/>
        <w:tab w:val="right" w:pos="9072"/>
      </w:tabs>
      <w:spacing w:after="0" w:line="240" w:lineRule="auto"/>
    </w:pPr>
  </w:style>
  <w:style w:type="character" w:customStyle="1" w:styleId="BunntekstTegn">
    <w:name w:val="Bunntekst Teg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gn"/>
    <w:uiPriority w:val="11"/>
    <w:qFormat/>
    <w:rsid w:val="00BF763A"/>
    <w:pPr>
      <w:numPr>
        <w:ilvl w:val="1"/>
      </w:numPr>
    </w:pPr>
    <w:rPr>
      <w:rFonts w:eastAsiaTheme="minorEastAsia"/>
      <w:color w:val="5A5A5A" w:themeColor="text1" w:themeTint="A5"/>
      <w:spacing w:val="15"/>
    </w:rPr>
  </w:style>
  <w:style w:type="character" w:customStyle="1" w:styleId="UndertittelTegn">
    <w:name w:val="Undertittel Teg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3</Pages>
  <Words>749</Words>
  <Characters>3975</Characters>
  <Application>Microsoft Office Word</Application>
  <DocSecurity>0</DocSecurity>
  <Lines>33</Lines>
  <Paragraphs>9</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Tor Mikkel Tokvam</cp:lastModifiedBy>
  <cp:revision>18</cp:revision>
  <cp:lastPrinted>2023-08-10T14:35:00Z</cp:lastPrinted>
  <dcterms:created xsi:type="dcterms:W3CDTF">2023-09-05T09:10:00Z</dcterms:created>
  <dcterms:modified xsi:type="dcterms:W3CDTF">2026-09-02T10:47:00Z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